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D8" w:rsidRDefault="00CE77D8" w:rsidP="00CE77D8">
      <w:pPr>
        <w:spacing w:line="520" w:lineRule="exact"/>
        <w:jc w:val="center"/>
        <w:outlineLvl w:val="0"/>
        <w:rPr>
          <w:rFonts w:ascii="方正小标宋_GBK" w:eastAsia="方正小标宋_GBK" w:hAnsi="仿宋"/>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财经管理类职业技能测试考试大纲(试行)</w:t>
      </w:r>
      <w:bookmarkStart w:id="0" w:name="_GoBack"/>
      <w:bookmarkEnd w:id="0"/>
    </w:p>
    <w:p w:rsidR="00CE77D8" w:rsidRDefault="00CE77D8" w:rsidP="00CE77D8">
      <w:pPr>
        <w:spacing w:line="520" w:lineRule="exact"/>
        <w:ind w:firstLineChars="1241" w:firstLine="3987"/>
        <w:rPr>
          <w:rFonts w:ascii="仿宋" w:eastAsia="仿宋" w:hAnsi="仿宋"/>
          <w:b/>
          <w:color w:val="000000"/>
          <w:sz w:val="32"/>
          <w:szCs w:val="32"/>
        </w:rPr>
      </w:pPr>
    </w:p>
    <w:p w:rsidR="00CE77D8" w:rsidRDefault="00CE77D8" w:rsidP="00CE77D8">
      <w:pPr>
        <w:pStyle w:val="a3"/>
        <w:widowControl/>
        <w:spacing w:line="580" w:lineRule="exact"/>
        <w:rPr>
          <w:rFonts w:ascii="仿宋_GB2312" w:eastAsia="仿宋_GB2312" w:hAnsi="仿宋"/>
          <w:sz w:val="32"/>
          <w:szCs w:val="32"/>
        </w:rPr>
      </w:pPr>
      <w:r>
        <w:rPr>
          <w:rFonts w:ascii="仿宋_GB2312" w:eastAsia="仿宋_GB2312" w:hint="eastAsia"/>
          <w:color w:val="FF0000"/>
          <w:sz w:val="32"/>
          <w:szCs w:val="32"/>
        </w:rPr>
        <w:t xml:space="preserve">   </w:t>
      </w:r>
      <w:r>
        <w:rPr>
          <w:rFonts w:ascii="仿宋" w:eastAsia="仿宋" w:hAnsi="仿宋" w:hint="eastAsia"/>
          <w:sz w:val="32"/>
          <w:szCs w:val="32"/>
        </w:rPr>
        <w:t xml:space="preserve"> </w:t>
      </w:r>
      <w:r>
        <w:rPr>
          <w:rFonts w:ascii="仿宋_GB2312" w:eastAsia="仿宋_GB2312" w:hAnsi="仿宋" w:hint="eastAsia"/>
          <w:sz w:val="32"/>
          <w:szCs w:val="32"/>
        </w:rPr>
        <w:t xml:space="preserve"> 本技能测试考试大纲以教育部2014年颁布的《中等职业学校专业教学标准（试行）》为依据，按《福建省教育厅关于印发福建省高职院校分类考试招生改革实施办法的通知》的要求，以教育部公布的中等职业学校教学用书目录中本专业有关教材为主要参考教材。</w:t>
      </w:r>
    </w:p>
    <w:p w:rsidR="00CE77D8" w:rsidRDefault="00CE77D8" w:rsidP="00CE77D8">
      <w:pPr>
        <w:widowControl/>
        <w:shd w:val="clear" w:color="auto" w:fill="FFFFFF"/>
        <w:adjustRightInd w:val="0"/>
        <w:snapToGrid w:val="0"/>
        <w:spacing w:line="560" w:lineRule="exact"/>
        <w:ind w:leftChars="-20" w:left="-42" w:firstLineChars="200" w:firstLine="640"/>
        <w:jc w:val="left"/>
        <w:rPr>
          <w:rFonts w:ascii="仿宋_GB2312" w:eastAsia="仿宋_GB2312"/>
          <w:color w:val="000000"/>
          <w:sz w:val="32"/>
          <w:szCs w:val="32"/>
        </w:rPr>
      </w:pPr>
      <w:proofErr w:type="gramStart"/>
      <w:r>
        <w:rPr>
          <w:rFonts w:ascii="仿宋_GB2312" w:eastAsia="仿宋_GB2312" w:hint="eastAsia"/>
          <w:sz w:val="32"/>
          <w:szCs w:val="32"/>
        </w:rPr>
        <w:t>本考试</w:t>
      </w:r>
      <w:proofErr w:type="gramEnd"/>
      <w:r>
        <w:rPr>
          <w:rFonts w:ascii="仿宋_GB2312" w:eastAsia="仿宋_GB2312" w:hint="eastAsia"/>
          <w:sz w:val="32"/>
          <w:szCs w:val="32"/>
        </w:rPr>
        <w:t>大纲以中等职业学校财经商贸类专业开设的《基础会计》、《出纳实务》、《企业会计实务》以及《税费计算与缴纳》课程为主要内容，考核考生对会计基本技能的理解和掌握以及综合运用会计基本理论和基本知识解决会计实际问题的能力。本大纲所涉及的会计技能操作以财政部最新修订并颁布的《企业会计准则》和《会计基础工作规范》等为依据，所涉及的税收法律规范是以考试所在年度上一年</w:t>
      </w:r>
      <w:r>
        <w:rPr>
          <w:rFonts w:ascii="仿宋_GB2312" w:eastAsia="仿宋_GB2312" w:hint="eastAsia"/>
          <w:color w:val="000000"/>
          <w:sz w:val="32"/>
          <w:szCs w:val="32"/>
        </w:rPr>
        <w:t>12月31日前颁布并实施的税收法律法规为准。</w:t>
      </w:r>
    </w:p>
    <w:p w:rsidR="00CE77D8" w:rsidRDefault="00CE77D8" w:rsidP="00CE77D8">
      <w:pPr>
        <w:adjustRightInd w:val="0"/>
        <w:snapToGrid w:val="0"/>
        <w:spacing w:line="560" w:lineRule="exact"/>
        <w:jc w:val="left"/>
        <w:rPr>
          <w:rFonts w:ascii="仿宋" w:eastAsia="仿宋" w:hAnsi="仿宋"/>
          <w:sz w:val="28"/>
          <w:szCs w:val="28"/>
        </w:rPr>
      </w:pPr>
    </w:p>
    <w:p w:rsidR="00CE77D8" w:rsidRDefault="00CE77D8" w:rsidP="00CE77D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Ⅰ  测试内容与测试要求</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一、测试内容</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（一）项目1（凭证部分）</w:t>
      </w:r>
    </w:p>
    <w:p w:rsidR="00CE77D8" w:rsidRDefault="00CE77D8" w:rsidP="00CE77D8">
      <w:pPr>
        <w:widowControl/>
        <w:shd w:val="clear" w:color="auto" w:fill="FFFFFF"/>
        <w:adjustRightInd w:val="0"/>
        <w:snapToGrid w:val="0"/>
        <w:spacing w:line="560" w:lineRule="exact"/>
        <w:ind w:leftChars="-20" w:left="-42" w:firstLineChars="200" w:firstLine="640"/>
        <w:jc w:val="left"/>
        <w:rPr>
          <w:rFonts w:ascii="仿宋_GB2312" w:eastAsia="仿宋_GB2312"/>
          <w:sz w:val="32"/>
          <w:szCs w:val="32"/>
        </w:rPr>
      </w:pPr>
      <w:r>
        <w:rPr>
          <w:rFonts w:ascii="仿宋_GB2312" w:eastAsia="仿宋_GB2312" w:hint="eastAsia"/>
          <w:sz w:val="32"/>
          <w:szCs w:val="32"/>
        </w:rPr>
        <w:t>1.填制原始凭证</w:t>
      </w:r>
      <w:r>
        <w:rPr>
          <w:rFonts w:ascii="仿宋_GB2312" w:eastAsia="仿宋_GB2312" w:hAnsi="仿宋" w:hint="eastAsia"/>
          <w:sz w:val="32"/>
          <w:szCs w:val="32"/>
        </w:rPr>
        <w:t>：</w:t>
      </w:r>
      <w:r>
        <w:rPr>
          <w:rFonts w:ascii="仿宋_GB2312" w:eastAsia="仿宋_GB2312" w:hint="eastAsia"/>
          <w:sz w:val="32"/>
          <w:szCs w:val="32"/>
        </w:rPr>
        <w:t>能签发现金支票和转账支票、填写银行进账单、填写差旅费报销单、填写收款收据、填写库存现金盘点表、</w:t>
      </w:r>
      <w:proofErr w:type="gramStart"/>
      <w:r>
        <w:rPr>
          <w:rFonts w:ascii="仿宋_GB2312" w:eastAsia="仿宋_GB2312" w:hint="eastAsia"/>
          <w:sz w:val="32"/>
          <w:szCs w:val="32"/>
        </w:rPr>
        <w:t>填写网银支付</w:t>
      </w:r>
      <w:proofErr w:type="gramEnd"/>
      <w:r>
        <w:rPr>
          <w:rFonts w:ascii="仿宋_GB2312" w:eastAsia="仿宋_GB2312" w:hint="eastAsia"/>
          <w:sz w:val="32"/>
          <w:szCs w:val="32"/>
        </w:rPr>
        <w:t>申请单、填写制造费用分配计算单。</w:t>
      </w:r>
    </w:p>
    <w:p w:rsidR="00CE77D8" w:rsidRDefault="00CE77D8" w:rsidP="00CE77D8">
      <w:pPr>
        <w:widowControl/>
        <w:shd w:val="clear" w:color="auto" w:fill="FFFFFF"/>
        <w:adjustRightInd w:val="0"/>
        <w:snapToGrid w:val="0"/>
        <w:spacing w:line="560" w:lineRule="exact"/>
        <w:ind w:leftChars="-20" w:left="-42" w:firstLineChars="200" w:firstLine="640"/>
        <w:jc w:val="left"/>
        <w:rPr>
          <w:rFonts w:ascii="仿宋_GB2312" w:eastAsia="仿宋_GB2312"/>
          <w:sz w:val="32"/>
          <w:szCs w:val="32"/>
        </w:rPr>
      </w:pPr>
      <w:r>
        <w:rPr>
          <w:rFonts w:ascii="仿宋_GB2312" w:eastAsia="仿宋_GB2312" w:hint="eastAsia"/>
          <w:sz w:val="32"/>
          <w:szCs w:val="32"/>
        </w:rPr>
        <w:lastRenderedPageBreak/>
        <w:t>2.审核原始凭证</w:t>
      </w:r>
      <w:r>
        <w:rPr>
          <w:rFonts w:ascii="仿宋_GB2312" w:eastAsia="仿宋_GB2312" w:hAnsi="仿宋" w:hint="eastAsia"/>
          <w:sz w:val="32"/>
          <w:szCs w:val="32"/>
        </w:rPr>
        <w:t>：</w:t>
      </w:r>
      <w:r>
        <w:rPr>
          <w:rFonts w:ascii="仿宋_GB2312" w:eastAsia="仿宋_GB2312" w:hint="eastAsia"/>
          <w:sz w:val="32"/>
          <w:szCs w:val="32"/>
        </w:rPr>
        <w:t>能辨别和审查会计主体所属原始凭证，能发现支票、进账单等原始凭证在大写和小写金额方面存在的错误。</w:t>
      </w:r>
    </w:p>
    <w:p w:rsidR="00CE77D8" w:rsidRDefault="00CE77D8" w:rsidP="00CE77D8">
      <w:pPr>
        <w:widowControl/>
        <w:shd w:val="clear" w:color="auto" w:fill="FFFFFF"/>
        <w:adjustRightInd w:val="0"/>
        <w:snapToGrid w:val="0"/>
        <w:spacing w:line="560" w:lineRule="exact"/>
        <w:ind w:leftChars="-20" w:left="-42"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Ansi="仿宋" w:hint="eastAsia"/>
          <w:sz w:val="32"/>
          <w:szCs w:val="32"/>
        </w:rPr>
        <w:t>填制和审核记账凭证：能根据审核无误的原始凭证和相关业务描述编制记账凭证，能对记账凭证进行审核，发现记账凭证存在的错误。记账凭证内容涉及的经济业务范围为：</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（1）所有者权益与负债筹资业务；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（2）固定资产和无形资产的购置以及年限平均法折旧业务；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（3）实际成本法下材料采购业务；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（4）制造行业企业的材料、人工以及制造费用的归集与分配的生产业务；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（5）各类往来债权债务和税费业务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（6）收入、费用、利得和损失核算业务；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（7）财产清查业务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（8）利润形成与分配业务。</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4.编制科目汇总表：能依据记账凭证完成部分科目计算汇总填制科目汇总表。</w:t>
      </w:r>
    </w:p>
    <w:p w:rsidR="00CE77D8" w:rsidRDefault="00CE77D8" w:rsidP="00CE77D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5.银行对账业务：能对银行日记账和银行对账单相互核对，查找未达账项，填制银行存款余额调节表。</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（二）项目2（账簿部分）</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1.账簿的登记：能对账簿进</w:t>
      </w:r>
      <w:proofErr w:type="gramStart"/>
      <w:r>
        <w:rPr>
          <w:rFonts w:ascii="仿宋_GB2312" w:eastAsia="仿宋_GB2312" w:hAnsi="仿宋" w:hint="eastAsia"/>
          <w:sz w:val="32"/>
          <w:szCs w:val="32"/>
        </w:rPr>
        <w:t>行期初</w:t>
      </w:r>
      <w:proofErr w:type="gramEnd"/>
      <w:r>
        <w:rPr>
          <w:rFonts w:ascii="仿宋_GB2312" w:eastAsia="仿宋_GB2312" w:hAnsi="仿宋" w:hint="eastAsia"/>
          <w:sz w:val="32"/>
          <w:szCs w:val="32"/>
        </w:rPr>
        <w:t>建账、根据记账凭证登记账簿、核对以及期末结账。</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2.账簿的更正：如果在账簿的登记时出现错误，能对账</w:t>
      </w:r>
      <w:r>
        <w:rPr>
          <w:rFonts w:ascii="仿宋_GB2312" w:eastAsia="仿宋_GB2312" w:hAnsi="仿宋" w:hint="eastAsia"/>
          <w:sz w:val="32"/>
          <w:szCs w:val="32"/>
        </w:rPr>
        <w:lastRenderedPageBreak/>
        <w:t>簿进行恰当的更正。</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3.账簿部分内容包括日记账、应收应付往来款项明细账、原材料与库存商品明细账、期间费用明细账、生产成本与制造费用明细账、短期借款和应付职工薪</w:t>
      </w:r>
      <w:proofErr w:type="gramStart"/>
      <w:r>
        <w:rPr>
          <w:rFonts w:ascii="仿宋_GB2312" w:eastAsia="仿宋_GB2312" w:hAnsi="仿宋" w:hint="eastAsia"/>
          <w:sz w:val="32"/>
          <w:szCs w:val="32"/>
        </w:rPr>
        <w:t>酬</w:t>
      </w:r>
      <w:proofErr w:type="gramEnd"/>
      <w:r>
        <w:rPr>
          <w:rFonts w:ascii="仿宋_GB2312" w:eastAsia="仿宋_GB2312" w:hAnsi="仿宋" w:hint="eastAsia"/>
          <w:sz w:val="32"/>
          <w:szCs w:val="32"/>
        </w:rPr>
        <w:t>明细账、实收资本明细账以及总账。</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（三）项目3（报表部分）</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资产负债表的编制：能依据账簿或科目汇总表编制资产负债表报表项目，资产负债表报表项目包括：货币资金、应收票据、应收账款、预付款项、其他应收款、存货、一年内到期的非流动资产、固定资产、无形资产、长期待摊费用、短期借款、应付票据、应付款项、预收款项、其他应付款、应交税费、应付职工薪酬、一年内到期的非流动负债、长期借款、长期应付款、实收资本、资本公积、盈余公积、未分配利润。</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利润表的编制：能依据账簿或科目汇总表编制利润表报表项目，利润表报</w:t>
      </w:r>
      <w:proofErr w:type="gramStart"/>
      <w:r>
        <w:rPr>
          <w:rFonts w:ascii="仿宋_GB2312" w:eastAsia="仿宋_GB2312" w:hAnsi="仿宋" w:hint="eastAsia"/>
          <w:sz w:val="32"/>
          <w:szCs w:val="32"/>
        </w:rPr>
        <w:t>表项目</w:t>
      </w:r>
      <w:proofErr w:type="gramEnd"/>
      <w:r>
        <w:rPr>
          <w:rFonts w:ascii="仿宋_GB2312" w:eastAsia="仿宋_GB2312" w:hAnsi="仿宋" w:hint="eastAsia"/>
          <w:sz w:val="32"/>
          <w:szCs w:val="32"/>
        </w:rPr>
        <w:t>包括：营业收入、营业成本、税金及附加、销售费用、管理费用、研发费用、财务费用、其他收益、投资收益、营业利润、营业外收入、营业外支出、利润总额、所得税费用、净利润。</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（四）项目4（纳税申报部分）</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增值税纳税申报：能依据增值税发票或增值税发票汇总表，填制增值税纳税申报主表内容，增值税纳税申报主表内容包括：按适用税率计税的销售额、销项税额、进项税额、上期留抵税额、应抵扣税额合计、实际抵扣税额、应纳税额、</w:t>
      </w:r>
      <w:r>
        <w:rPr>
          <w:rFonts w:ascii="仿宋_GB2312" w:eastAsia="仿宋_GB2312" w:hAnsi="仿宋" w:hint="eastAsia"/>
          <w:sz w:val="32"/>
          <w:szCs w:val="32"/>
        </w:rPr>
        <w:lastRenderedPageBreak/>
        <w:t>应纳税额合计、期初未交税额、期末未交税额。</w:t>
      </w:r>
    </w:p>
    <w:p w:rsidR="00CE77D8" w:rsidRDefault="00CE77D8" w:rsidP="00CE77D8">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.企业</w:t>
      </w:r>
      <w:r>
        <w:rPr>
          <w:rFonts w:ascii="仿宋_GB2312" w:eastAsia="仿宋_GB2312" w:hAnsi="仿宋" w:hint="eastAsia"/>
          <w:sz w:val="32"/>
          <w:szCs w:val="32"/>
        </w:rPr>
        <w:t>所得税纳税申报：能依据利润表或科目汇总表、企业所得税申报说明填制企业所得税纳税申报主表。企业所得税纳税调整项目包括：管理费用中业务招待费、职工福利费扣除标准及纳税调整、销售费用中广告费和业务宣传费扣除标准及纳税调整、税收罚款和滞纳金纳税调整</w:t>
      </w:r>
      <w:r>
        <w:rPr>
          <w:rFonts w:ascii="仿宋_GB2312" w:eastAsia="仿宋_GB2312" w:hAnsi="仿宋"/>
          <w:sz w:val="32"/>
          <w:szCs w:val="32"/>
        </w:rPr>
        <w:t>增加额</w:t>
      </w:r>
      <w:r>
        <w:rPr>
          <w:rFonts w:ascii="仿宋_GB2312" w:eastAsia="仿宋_GB2312" w:hAnsi="仿宋" w:hint="eastAsia"/>
          <w:sz w:val="32"/>
          <w:szCs w:val="32"/>
        </w:rPr>
        <w:t>、国债利息收入</w:t>
      </w:r>
      <w:r>
        <w:rPr>
          <w:rFonts w:ascii="仿宋_GB2312" w:eastAsia="仿宋_GB2312" w:hAnsi="仿宋"/>
          <w:sz w:val="32"/>
          <w:szCs w:val="32"/>
        </w:rPr>
        <w:t>纳税调整减少额</w:t>
      </w:r>
      <w:r>
        <w:rPr>
          <w:rFonts w:ascii="仿宋_GB2312" w:eastAsia="仿宋_GB2312" w:hAnsi="仿宋" w:hint="eastAsia"/>
          <w:sz w:val="32"/>
          <w:szCs w:val="32"/>
        </w:rPr>
        <w:t>。企业所得税纳税申报项目包括：营业收入、营业成本、税金及附加、销售费用、管理费用、财务费用、营业利润、营业外收入、营业外支出、利润总额、</w:t>
      </w:r>
      <w:r>
        <w:rPr>
          <w:rFonts w:ascii="仿宋_GB2312" w:eastAsia="仿宋_GB2312" w:hAnsi="仿宋"/>
          <w:sz w:val="32"/>
          <w:szCs w:val="32"/>
        </w:rPr>
        <w:t>纳税调整增加额</w:t>
      </w:r>
      <w:r>
        <w:rPr>
          <w:rFonts w:ascii="仿宋_GB2312" w:eastAsia="仿宋_GB2312" w:hAnsi="仿宋" w:hint="eastAsia"/>
          <w:sz w:val="32"/>
          <w:szCs w:val="32"/>
        </w:rPr>
        <w:t>、</w:t>
      </w:r>
      <w:r>
        <w:rPr>
          <w:rFonts w:ascii="仿宋_GB2312" w:eastAsia="仿宋_GB2312" w:hAnsi="仿宋"/>
          <w:sz w:val="32"/>
          <w:szCs w:val="32"/>
        </w:rPr>
        <w:t>纳税调整减少额</w:t>
      </w:r>
      <w:r>
        <w:rPr>
          <w:rFonts w:ascii="仿宋_GB2312" w:eastAsia="仿宋_GB2312" w:hAnsi="仿宋" w:hint="eastAsia"/>
          <w:sz w:val="32"/>
          <w:szCs w:val="32"/>
        </w:rPr>
        <w:t>、</w:t>
      </w:r>
      <w:r>
        <w:rPr>
          <w:rFonts w:ascii="仿宋_GB2312" w:eastAsia="仿宋_GB2312" w:hAnsi="仿宋"/>
          <w:sz w:val="32"/>
          <w:szCs w:val="32"/>
        </w:rPr>
        <w:t>纳税调整后所得</w:t>
      </w:r>
      <w:r>
        <w:rPr>
          <w:rFonts w:ascii="仿宋_GB2312" w:eastAsia="仿宋_GB2312" w:hAnsi="仿宋" w:hint="eastAsia"/>
          <w:sz w:val="32"/>
          <w:szCs w:val="32"/>
        </w:rPr>
        <w:t>、</w:t>
      </w:r>
      <w:r>
        <w:rPr>
          <w:rFonts w:ascii="仿宋_GB2312" w:eastAsia="仿宋_GB2312" w:hAnsi="仿宋"/>
          <w:sz w:val="32"/>
          <w:szCs w:val="32"/>
        </w:rPr>
        <w:t>应纳税所得额</w:t>
      </w:r>
      <w:r>
        <w:rPr>
          <w:rFonts w:ascii="仿宋_GB2312" w:eastAsia="仿宋_GB2312" w:hAnsi="仿宋" w:hint="eastAsia"/>
          <w:sz w:val="32"/>
          <w:szCs w:val="32"/>
        </w:rPr>
        <w:t>、</w:t>
      </w:r>
      <w:r>
        <w:rPr>
          <w:rFonts w:ascii="仿宋_GB2312" w:eastAsia="仿宋_GB2312" w:hAnsi="仿宋"/>
          <w:sz w:val="32"/>
          <w:szCs w:val="32"/>
        </w:rPr>
        <w:t>应纳所得税额</w:t>
      </w:r>
      <w:r>
        <w:rPr>
          <w:rFonts w:ascii="仿宋_GB2312" w:eastAsia="仿宋_GB2312" w:hAnsi="仿宋" w:hint="eastAsia"/>
          <w:sz w:val="32"/>
          <w:szCs w:val="32"/>
        </w:rPr>
        <w:t>、</w:t>
      </w:r>
      <w:r>
        <w:rPr>
          <w:rFonts w:ascii="仿宋_GB2312" w:eastAsia="仿宋_GB2312" w:hAnsi="仿宋"/>
          <w:sz w:val="32"/>
          <w:szCs w:val="32"/>
        </w:rPr>
        <w:t>应纳税额</w:t>
      </w:r>
      <w:r>
        <w:rPr>
          <w:rFonts w:ascii="仿宋_GB2312" w:eastAsia="仿宋_GB2312" w:hAnsi="仿宋" w:hint="eastAsia"/>
          <w:sz w:val="32"/>
          <w:szCs w:val="32"/>
        </w:rPr>
        <w:t>。</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二、测试时间与分值比例</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（一）测试时间：</w:t>
      </w:r>
      <w:r>
        <w:rPr>
          <w:rFonts w:ascii="仿宋_GB2312" w:eastAsia="仿宋_GB2312" w:hAnsi="仿宋" w:hint="eastAsia"/>
          <w:sz w:val="32"/>
          <w:szCs w:val="32"/>
        </w:rPr>
        <w:t>90分钟</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 xml:space="preserve">（二）测试分值比例 </w:t>
      </w:r>
    </w:p>
    <w:p w:rsidR="00CE77D8" w:rsidRDefault="00CE77D8" w:rsidP="00CE77D8">
      <w:pPr>
        <w:adjustRightInd w:val="0"/>
        <w:snapToGrid w:val="0"/>
        <w:spacing w:line="560" w:lineRule="exac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测试内容与分值比例</w:t>
      </w:r>
    </w:p>
    <w:tbl>
      <w:tblPr>
        <w:tblW w:w="6347"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1371"/>
        <w:gridCol w:w="1701"/>
      </w:tblGrid>
      <w:tr w:rsidR="00CE77D8" w:rsidTr="00A319A8">
        <w:trPr>
          <w:trHeight w:val="607"/>
        </w:trPr>
        <w:tc>
          <w:tcPr>
            <w:tcW w:w="3275" w:type="dxa"/>
            <w:vAlign w:val="center"/>
          </w:tcPr>
          <w:p w:rsidR="00CE77D8" w:rsidRDefault="00CE77D8" w:rsidP="00A319A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项目</w:t>
            </w:r>
          </w:p>
        </w:tc>
        <w:tc>
          <w:tcPr>
            <w:tcW w:w="1371" w:type="dxa"/>
            <w:vAlign w:val="center"/>
          </w:tcPr>
          <w:p w:rsidR="00CE77D8" w:rsidRDefault="00CE77D8" w:rsidP="00A319A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分值</w:t>
            </w:r>
          </w:p>
        </w:tc>
        <w:tc>
          <w:tcPr>
            <w:tcW w:w="1701" w:type="dxa"/>
            <w:vAlign w:val="center"/>
          </w:tcPr>
          <w:p w:rsidR="00CE77D8" w:rsidRDefault="00CE77D8" w:rsidP="00A319A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比例</w:t>
            </w:r>
          </w:p>
        </w:tc>
      </w:tr>
      <w:tr w:rsidR="00CE77D8" w:rsidTr="00A319A8">
        <w:trPr>
          <w:trHeight w:val="607"/>
        </w:trPr>
        <w:tc>
          <w:tcPr>
            <w:tcW w:w="3275"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凭证</w:t>
            </w:r>
          </w:p>
        </w:tc>
        <w:tc>
          <w:tcPr>
            <w:tcW w:w="137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120</w:t>
            </w:r>
          </w:p>
        </w:tc>
        <w:tc>
          <w:tcPr>
            <w:tcW w:w="170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60%</w:t>
            </w:r>
          </w:p>
        </w:tc>
      </w:tr>
      <w:tr w:rsidR="00CE77D8" w:rsidTr="00A319A8">
        <w:trPr>
          <w:trHeight w:val="607"/>
        </w:trPr>
        <w:tc>
          <w:tcPr>
            <w:tcW w:w="3275"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账簿</w:t>
            </w:r>
          </w:p>
        </w:tc>
        <w:tc>
          <w:tcPr>
            <w:tcW w:w="137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40</w:t>
            </w:r>
          </w:p>
        </w:tc>
        <w:tc>
          <w:tcPr>
            <w:tcW w:w="170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20%</w:t>
            </w:r>
          </w:p>
        </w:tc>
      </w:tr>
      <w:tr w:rsidR="00CE77D8" w:rsidTr="00A319A8">
        <w:trPr>
          <w:trHeight w:val="680"/>
        </w:trPr>
        <w:tc>
          <w:tcPr>
            <w:tcW w:w="3275"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报表</w:t>
            </w:r>
          </w:p>
        </w:tc>
        <w:tc>
          <w:tcPr>
            <w:tcW w:w="137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30</w:t>
            </w:r>
          </w:p>
        </w:tc>
        <w:tc>
          <w:tcPr>
            <w:tcW w:w="170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15%</w:t>
            </w:r>
          </w:p>
        </w:tc>
      </w:tr>
      <w:tr w:rsidR="00CE77D8" w:rsidTr="00A319A8">
        <w:trPr>
          <w:trHeight w:val="680"/>
        </w:trPr>
        <w:tc>
          <w:tcPr>
            <w:tcW w:w="3275"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纳税申报</w:t>
            </w:r>
          </w:p>
        </w:tc>
        <w:tc>
          <w:tcPr>
            <w:tcW w:w="137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10</w:t>
            </w:r>
          </w:p>
        </w:tc>
        <w:tc>
          <w:tcPr>
            <w:tcW w:w="1701" w:type="dxa"/>
            <w:vAlign w:val="center"/>
          </w:tcPr>
          <w:p w:rsidR="00CE77D8" w:rsidRDefault="00CE77D8" w:rsidP="00A319A8">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5%</w:t>
            </w:r>
          </w:p>
        </w:tc>
      </w:tr>
      <w:tr w:rsidR="00CE77D8" w:rsidTr="00A319A8">
        <w:trPr>
          <w:trHeight w:val="622"/>
        </w:trPr>
        <w:tc>
          <w:tcPr>
            <w:tcW w:w="3275" w:type="dxa"/>
            <w:vAlign w:val="center"/>
          </w:tcPr>
          <w:p w:rsidR="00CE77D8" w:rsidRDefault="00CE77D8" w:rsidP="00A319A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合计</w:t>
            </w:r>
          </w:p>
        </w:tc>
        <w:tc>
          <w:tcPr>
            <w:tcW w:w="1371" w:type="dxa"/>
            <w:vAlign w:val="center"/>
          </w:tcPr>
          <w:p w:rsidR="00CE77D8" w:rsidRDefault="00CE77D8" w:rsidP="00A319A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200</w:t>
            </w:r>
          </w:p>
        </w:tc>
        <w:tc>
          <w:tcPr>
            <w:tcW w:w="1701" w:type="dxa"/>
            <w:vAlign w:val="center"/>
          </w:tcPr>
          <w:p w:rsidR="00CE77D8" w:rsidRDefault="00CE77D8" w:rsidP="00A319A8">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100%</w:t>
            </w:r>
          </w:p>
        </w:tc>
      </w:tr>
    </w:tbl>
    <w:p w:rsidR="00CE77D8" w:rsidRDefault="00CE77D8" w:rsidP="00CE77D8">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三、测试要求</w:t>
      </w:r>
    </w:p>
    <w:p w:rsidR="00CE77D8" w:rsidRDefault="00CE77D8" w:rsidP="00CE77D8">
      <w:pPr>
        <w:adjustRightInd w:val="0"/>
        <w:snapToGrid w:val="0"/>
        <w:spacing w:line="56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（一）项目1（凭证部分）</w:t>
      </w:r>
    </w:p>
    <w:p w:rsidR="00CE77D8" w:rsidRDefault="00CE77D8" w:rsidP="00CE77D8">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提供会计仿真资料、空白的原始凭证、通用记账凭证和</w:t>
      </w:r>
      <w:r>
        <w:rPr>
          <w:rFonts w:ascii="仿宋_GB2312" w:eastAsia="仿宋_GB2312" w:hAnsi="仿宋" w:hint="eastAsia"/>
          <w:sz w:val="32"/>
          <w:szCs w:val="32"/>
        </w:rPr>
        <w:lastRenderedPageBreak/>
        <w:t>科目汇总表，考生按测试要求完成原始凭证、通用记账凭证的填制、审核和科目汇总的编制，并对凭证进行整理规整。</w:t>
      </w:r>
    </w:p>
    <w:p w:rsidR="00CE77D8" w:rsidRDefault="00CE77D8" w:rsidP="00CE77D8">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提供银行日记账和银行对账单，考生按照测试要求完成银行存款余额调节表。</w:t>
      </w:r>
    </w:p>
    <w:p w:rsidR="00CE77D8" w:rsidRDefault="00CE77D8" w:rsidP="00CE77D8">
      <w:pPr>
        <w:adjustRightInd w:val="0"/>
        <w:snapToGrid w:val="0"/>
        <w:spacing w:line="556" w:lineRule="exact"/>
        <w:ind w:firstLineChars="200" w:firstLine="640"/>
        <w:jc w:val="left"/>
        <w:outlineLvl w:val="0"/>
        <w:rPr>
          <w:rFonts w:ascii="仿宋_GB2312" w:eastAsia="仿宋_GB2312" w:hAnsi="仿宋"/>
          <w:b/>
          <w:sz w:val="32"/>
          <w:szCs w:val="32"/>
        </w:rPr>
      </w:pPr>
      <w:r>
        <w:rPr>
          <w:rFonts w:ascii="仿宋_GB2312" w:eastAsia="仿宋_GB2312" w:hAnsi="仿宋" w:hint="eastAsia"/>
          <w:sz w:val="32"/>
          <w:szCs w:val="32"/>
        </w:rPr>
        <w:t>（二）</w:t>
      </w:r>
      <w:r>
        <w:rPr>
          <w:rFonts w:ascii="仿宋_GB2312" w:eastAsia="仿宋_GB2312" w:hAnsi="仿宋" w:hint="eastAsia"/>
          <w:b/>
          <w:sz w:val="32"/>
          <w:szCs w:val="32"/>
        </w:rPr>
        <w:t>项目2（账簿部分）</w:t>
      </w:r>
    </w:p>
    <w:p w:rsidR="00CE77D8" w:rsidRDefault="00CE77D8" w:rsidP="00CE77D8">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提供测试所需格式的账页，考生按测试要求规范完成账簿的登记、核对、错账更正、期末结账等工作。</w:t>
      </w:r>
    </w:p>
    <w:p w:rsidR="00CE77D8" w:rsidRDefault="00CE77D8" w:rsidP="00CE77D8">
      <w:pPr>
        <w:adjustRightInd w:val="0"/>
        <w:snapToGrid w:val="0"/>
        <w:spacing w:line="556"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（三）项目3（报表部分）</w:t>
      </w:r>
    </w:p>
    <w:p w:rsidR="00CE77D8" w:rsidRDefault="00CE77D8" w:rsidP="00CE77D8">
      <w:pPr>
        <w:adjustRightInd w:val="0"/>
        <w:snapToGrid w:val="0"/>
        <w:spacing w:line="556" w:lineRule="exact"/>
        <w:ind w:firstLineChars="246" w:firstLine="787"/>
        <w:jc w:val="left"/>
        <w:rPr>
          <w:rFonts w:ascii="仿宋_GB2312" w:eastAsia="仿宋_GB2312" w:hAnsi="仿宋"/>
          <w:sz w:val="32"/>
          <w:szCs w:val="32"/>
        </w:rPr>
      </w:pPr>
      <w:r>
        <w:rPr>
          <w:rFonts w:ascii="仿宋_GB2312" w:eastAsia="仿宋_GB2312" w:hAnsi="仿宋" w:hint="eastAsia"/>
          <w:sz w:val="32"/>
          <w:szCs w:val="32"/>
        </w:rPr>
        <w:t>提供报表或相应的表格，考生按测试要求填制报表的各项目数据。</w:t>
      </w:r>
    </w:p>
    <w:p w:rsidR="00CE77D8" w:rsidRDefault="00CE77D8" w:rsidP="00CE77D8">
      <w:pPr>
        <w:adjustRightInd w:val="0"/>
        <w:snapToGrid w:val="0"/>
        <w:spacing w:line="556"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（四）项目4（纳税申报部分）</w:t>
      </w:r>
    </w:p>
    <w:p w:rsidR="00CE77D8" w:rsidRDefault="00CE77D8" w:rsidP="00CE77D8">
      <w:pPr>
        <w:adjustRightInd w:val="0"/>
        <w:snapToGrid w:val="0"/>
        <w:spacing w:line="556" w:lineRule="exact"/>
        <w:ind w:firstLineChars="246" w:firstLine="787"/>
        <w:jc w:val="left"/>
        <w:rPr>
          <w:rFonts w:ascii="仿宋_GB2312" w:eastAsia="仿宋_GB2312" w:hAnsi="仿宋"/>
          <w:sz w:val="32"/>
          <w:szCs w:val="32"/>
        </w:rPr>
      </w:pPr>
      <w:r>
        <w:rPr>
          <w:rFonts w:ascii="仿宋_GB2312" w:eastAsia="仿宋_GB2312" w:hAnsi="仿宋" w:hint="eastAsia"/>
          <w:sz w:val="32"/>
          <w:szCs w:val="32"/>
        </w:rPr>
        <w:t>提供纳税申报主表或相应的表格，考生按测试要求填制纳税申报表的各项目数据。</w:t>
      </w:r>
    </w:p>
    <w:p w:rsidR="00CE77D8" w:rsidRDefault="00CE77D8" w:rsidP="00CE77D8">
      <w:pPr>
        <w:adjustRightInd w:val="0"/>
        <w:snapToGrid w:val="0"/>
        <w:spacing w:line="556" w:lineRule="exact"/>
        <w:ind w:firstLineChars="246" w:firstLine="787"/>
        <w:jc w:val="left"/>
        <w:rPr>
          <w:rFonts w:ascii="仿宋_GB2312" w:eastAsia="仿宋_GB2312" w:hAnsi="仿宋"/>
          <w:color w:val="FF0000"/>
          <w:sz w:val="32"/>
          <w:szCs w:val="32"/>
        </w:rPr>
      </w:pPr>
    </w:p>
    <w:p w:rsidR="00CE77D8" w:rsidRDefault="00CE77D8" w:rsidP="00CE77D8">
      <w:pPr>
        <w:adjustRightInd w:val="0"/>
        <w:snapToGrid w:val="0"/>
        <w:spacing w:line="556" w:lineRule="exact"/>
        <w:jc w:val="left"/>
        <w:rPr>
          <w:rFonts w:ascii="仿宋_GB2312" w:eastAsia="仿宋_GB2312" w:hAnsi="仿宋"/>
          <w:b/>
          <w:color w:val="FF0000"/>
          <w:sz w:val="32"/>
          <w:szCs w:val="32"/>
        </w:rPr>
      </w:pPr>
      <w:r>
        <w:rPr>
          <w:rFonts w:ascii="仿宋_GB2312" w:eastAsia="仿宋_GB2312" w:hAnsi="仿宋" w:hint="eastAsia"/>
          <w:color w:val="FF0000"/>
          <w:sz w:val="32"/>
          <w:szCs w:val="32"/>
        </w:rPr>
        <w:t xml:space="preserve">                       </w:t>
      </w:r>
      <w:r>
        <w:rPr>
          <w:rFonts w:ascii="仿宋_GB2312" w:eastAsia="仿宋_GB2312" w:hAnsi="仿宋" w:hint="eastAsia"/>
          <w:b/>
          <w:color w:val="FF0000"/>
          <w:sz w:val="32"/>
          <w:szCs w:val="32"/>
        </w:rPr>
        <w:t xml:space="preserve">   </w:t>
      </w:r>
    </w:p>
    <w:p w:rsidR="00CE77D8" w:rsidRDefault="00CE77D8" w:rsidP="00CE77D8">
      <w:pPr>
        <w:adjustRightInd w:val="0"/>
        <w:snapToGrid w:val="0"/>
        <w:spacing w:line="556" w:lineRule="exact"/>
        <w:jc w:val="center"/>
        <w:rPr>
          <w:rFonts w:ascii="仿宋_GB2312" w:eastAsia="仿宋_GB2312" w:hAnsi="仿宋"/>
          <w:sz w:val="32"/>
          <w:szCs w:val="32"/>
        </w:rPr>
      </w:pPr>
      <w:r>
        <w:rPr>
          <w:rFonts w:ascii="仿宋_GB2312" w:eastAsia="仿宋_GB2312" w:hAnsi="仿宋" w:hint="eastAsia"/>
          <w:b/>
          <w:sz w:val="32"/>
          <w:szCs w:val="32"/>
        </w:rPr>
        <w:t>Ⅱ  测试形式与环境</w:t>
      </w:r>
    </w:p>
    <w:p w:rsidR="00CE77D8" w:rsidRDefault="00CE77D8" w:rsidP="00CE77D8">
      <w:pPr>
        <w:adjustRightInd w:val="0"/>
        <w:snapToGrid w:val="0"/>
        <w:spacing w:line="556"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一、测试形式</w:t>
      </w:r>
    </w:p>
    <w:p w:rsidR="00CE77D8" w:rsidRDefault="00CE77D8" w:rsidP="00CE77D8">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采用会计手工仿真模拟记账测试方式。</w:t>
      </w:r>
    </w:p>
    <w:p w:rsidR="00CE77D8" w:rsidRDefault="00CE77D8" w:rsidP="00CE77D8">
      <w:pPr>
        <w:adjustRightInd w:val="0"/>
        <w:snapToGrid w:val="0"/>
        <w:spacing w:line="556"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二、测试环境</w:t>
      </w:r>
    </w:p>
    <w:p w:rsidR="00CE77D8" w:rsidRDefault="00CE77D8" w:rsidP="00CE77D8">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会计手工仿真模拟实验室或普通教室（桌面平面、双人桌或</w:t>
      </w:r>
      <w:r>
        <w:rPr>
          <w:rFonts w:ascii="仿宋_GB2312" w:eastAsia="仿宋_GB2312" w:hAnsi="仿宋" w:hint="eastAsia"/>
          <w:b/>
          <w:sz w:val="32"/>
          <w:szCs w:val="32"/>
        </w:rPr>
        <w:t>2</w:t>
      </w:r>
      <w:r>
        <w:rPr>
          <w:rFonts w:ascii="仿宋_GB2312" w:eastAsia="仿宋_GB2312" w:hAnsi="仿宋" w:hint="eastAsia"/>
          <w:sz w:val="32"/>
          <w:szCs w:val="32"/>
        </w:rPr>
        <w:t>张单人桌）；</w:t>
      </w:r>
    </w:p>
    <w:p w:rsidR="00CE77D8" w:rsidRDefault="00CE77D8" w:rsidP="00CE77D8">
      <w:pPr>
        <w:adjustRightInd w:val="0"/>
        <w:snapToGrid w:val="0"/>
        <w:spacing w:line="556" w:lineRule="exact"/>
        <w:ind w:firstLineChars="200" w:firstLine="640"/>
        <w:jc w:val="left"/>
        <w:outlineLvl w:val="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 xml:space="preserve"> 手工仿真测试准备</w:t>
      </w:r>
    </w:p>
    <w:p w:rsidR="00CE77D8" w:rsidRDefault="00CE77D8" w:rsidP="00CE77D8">
      <w:pPr>
        <w:adjustRightInd w:val="0"/>
        <w:snapToGrid w:val="0"/>
        <w:spacing w:line="556"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考场准备：</w:t>
      </w:r>
      <w:r>
        <w:rPr>
          <w:rFonts w:ascii="仿宋_GB2312" w:eastAsia="仿宋_GB2312" w:hAnsi="仿宋" w:hint="eastAsia"/>
          <w:sz w:val="32"/>
          <w:szCs w:val="32"/>
        </w:rPr>
        <w:t>大头针或回形针；</w:t>
      </w:r>
    </w:p>
    <w:p w:rsidR="00180D56" w:rsidRPr="00CE77D8" w:rsidRDefault="00CE77D8" w:rsidP="00CE77D8">
      <w:pPr>
        <w:adjustRightInd w:val="0"/>
        <w:snapToGrid w:val="0"/>
        <w:spacing w:line="556" w:lineRule="exact"/>
        <w:ind w:firstLineChars="200" w:firstLine="643"/>
        <w:jc w:val="left"/>
      </w:pPr>
      <w:r>
        <w:rPr>
          <w:rFonts w:ascii="仿宋_GB2312" w:eastAsia="仿宋_GB2312" w:hAnsi="仿宋" w:hint="eastAsia"/>
          <w:b/>
          <w:sz w:val="32"/>
          <w:szCs w:val="32"/>
        </w:rPr>
        <w:t>考生准备：</w:t>
      </w:r>
      <w:r>
        <w:rPr>
          <w:rFonts w:ascii="仿宋_GB2312" w:eastAsia="仿宋_GB2312" w:hAnsi="仿宋" w:hint="eastAsia"/>
          <w:sz w:val="32"/>
          <w:szCs w:val="32"/>
        </w:rPr>
        <w:t>带黑色水笔、红色水笔、直尺、小刀、计算器。</w:t>
      </w:r>
    </w:p>
    <w:sectPr w:rsidR="00180D56" w:rsidRPr="00CE7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D8"/>
    <w:rsid w:val="00180D56"/>
    <w:rsid w:val="007A3B51"/>
    <w:rsid w:val="00CE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E77D8"/>
    <w:pPr>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E77D8"/>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342</Words>
  <Characters>1956</Characters>
  <Application>Microsoft Office Word</Application>
  <DocSecurity>0</DocSecurity>
  <Lines>16</Lines>
  <Paragraphs>4</Paragraphs>
  <ScaleCrop>false</ScaleCrop>
  <Company>HP Inc.</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1</cp:revision>
  <dcterms:created xsi:type="dcterms:W3CDTF">2020-04-28T01:02:00Z</dcterms:created>
  <dcterms:modified xsi:type="dcterms:W3CDTF">2020-04-28T01:04:00Z</dcterms:modified>
</cp:coreProperties>
</file>